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01" w:rsidRDefault="004C3D01" w:rsidP="004C3D01">
      <w:pPr>
        <w:tabs>
          <w:tab w:val="left" w:pos="0"/>
        </w:tabs>
        <w:spacing w:line="0" w:lineRule="atLeast"/>
        <w:jc w:val="center"/>
        <w:rPr>
          <w:rFonts w:ascii="Century Gothic" w:eastAsia="Times New Roman" w:hAnsi="Century Gothic"/>
          <w:b/>
          <w:sz w:val="24"/>
          <w:szCs w:val="24"/>
        </w:rPr>
      </w:pPr>
    </w:p>
    <w:p w:rsidR="004C3D01" w:rsidRDefault="001A5903" w:rsidP="004C3D01">
      <w:pPr>
        <w:tabs>
          <w:tab w:val="left" w:pos="0"/>
        </w:tabs>
        <w:spacing w:line="0" w:lineRule="atLeast"/>
        <w:jc w:val="center"/>
        <w:rPr>
          <w:rFonts w:ascii="Century Gothic" w:eastAsia="Times New Roman" w:hAnsi="Century Gothic"/>
          <w:b/>
          <w:sz w:val="24"/>
          <w:szCs w:val="24"/>
        </w:rPr>
      </w:pPr>
      <w:r>
        <w:rPr>
          <w:rFonts w:ascii="Century Gothic" w:eastAsia="Times New Roman" w:hAnsi="Century Gothic"/>
          <w:b/>
          <w:sz w:val="24"/>
          <w:szCs w:val="24"/>
        </w:rPr>
        <w:t>(EK-2)</w:t>
      </w:r>
    </w:p>
    <w:p w:rsidR="004C3D01" w:rsidRPr="00120438" w:rsidRDefault="004C3D01" w:rsidP="004C3D01">
      <w:pPr>
        <w:tabs>
          <w:tab w:val="left" w:pos="0"/>
        </w:tabs>
        <w:spacing w:line="0" w:lineRule="atLeast"/>
        <w:jc w:val="center"/>
        <w:rPr>
          <w:rFonts w:ascii="Century Gothic" w:eastAsia="Times New Roman" w:hAnsi="Century Gothic"/>
          <w:b/>
          <w:sz w:val="24"/>
          <w:szCs w:val="24"/>
        </w:rPr>
      </w:pPr>
      <w:r>
        <w:rPr>
          <w:rFonts w:ascii="Century Gothic" w:eastAsia="Times New Roman" w:hAnsi="Century Gothic"/>
          <w:b/>
          <w:sz w:val="24"/>
          <w:szCs w:val="24"/>
        </w:rPr>
        <w:t>TAAHHÜTNAME</w:t>
      </w:r>
    </w:p>
    <w:p w:rsidR="004C3D01" w:rsidRPr="00F03BAB" w:rsidRDefault="004C3D01" w:rsidP="004C3D01">
      <w:pPr>
        <w:tabs>
          <w:tab w:val="left" w:pos="0"/>
        </w:tabs>
        <w:spacing w:line="200" w:lineRule="exact"/>
        <w:jc w:val="both"/>
        <w:rPr>
          <w:rFonts w:ascii="Century Gothic" w:eastAsia="Times New Roman" w:hAnsi="Century Gothic"/>
          <w:sz w:val="24"/>
          <w:szCs w:val="24"/>
        </w:rPr>
      </w:pPr>
    </w:p>
    <w:p w:rsidR="004C3D01" w:rsidRPr="00F03BAB" w:rsidRDefault="004C3D01" w:rsidP="004C3D01">
      <w:pPr>
        <w:tabs>
          <w:tab w:val="left" w:pos="0"/>
        </w:tabs>
        <w:spacing w:line="304" w:lineRule="exact"/>
        <w:jc w:val="both"/>
        <w:rPr>
          <w:rFonts w:ascii="Century Gothic" w:eastAsia="Times New Roman" w:hAnsi="Century Gothic"/>
          <w:sz w:val="24"/>
          <w:szCs w:val="24"/>
        </w:rPr>
      </w:pPr>
    </w:p>
    <w:p w:rsidR="004C3D01" w:rsidRPr="00F03BAB" w:rsidRDefault="004C3D01" w:rsidP="004C3D01">
      <w:pPr>
        <w:tabs>
          <w:tab w:val="left" w:pos="0"/>
        </w:tabs>
        <w:spacing w:line="234" w:lineRule="auto"/>
        <w:ind w:firstLine="284"/>
        <w:jc w:val="both"/>
        <w:rPr>
          <w:rFonts w:ascii="Century Gothic" w:eastAsia="Times New Roman" w:hAnsi="Century Gothic"/>
          <w:sz w:val="24"/>
          <w:szCs w:val="24"/>
        </w:rPr>
      </w:pPr>
      <w:r w:rsidRPr="00F03BAB">
        <w:rPr>
          <w:rFonts w:ascii="Century Gothic" w:eastAsia="Times New Roman" w:hAnsi="Century Gothic"/>
          <w:sz w:val="24"/>
          <w:szCs w:val="24"/>
        </w:rPr>
        <w:t xml:space="preserve">Polatlı Ticaret Odası Organize Sanayi Bölgesi içerisinde satın almama izin verilen sanayi tesisi ile ilgili olarak </w:t>
      </w:r>
      <w:r w:rsidRPr="00F03BAB">
        <w:rPr>
          <w:rFonts w:ascii="Century Gothic" w:eastAsia="Times New Roman" w:hAnsi="Century Gothic"/>
          <w:b/>
          <w:sz w:val="24"/>
          <w:szCs w:val="24"/>
        </w:rPr>
        <w:t>1 hafta</w:t>
      </w:r>
      <w:r w:rsidRPr="00F03BAB">
        <w:rPr>
          <w:rFonts w:ascii="Century Gothic" w:eastAsia="Times New Roman" w:hAnsi="Century Gothic"/>
          <w:sz w:val="24"/>
          <w:szCs w:val="24"/>
        </w:rPr>
        <w:t xml:space="preserve"> (yedi takvim günü) içerisinde Polatlı Ticaret Odası Organize Sanayi Bölgesine;</w:t>
      </w:r>
    </w:p>
    <w:p w:rsidR="004C3D01" w:rsidRPr="00F03BAB" w:rsidRDefault="004C3D01" w:rsidP="004C3D01">
      <w:pPr>
        <w:tabs>
          <w:tab w:val="left" w:pos="0"/>
        </w:tabs>
        <w:spacing w:line="242" w:lineRule="exact"/>
        <w:ind w:firstLine="284"/>
        <w:jc w:val="both"/>
        <w:rPr>
          <w:rFonts w:ascii="Century Gothic" w:eastAsia="Times New Roman" w:hAnsi="Century Gothic"/>
          <w:sz w:val="24"/>
          <w:szCs w:val="24"/>
        </w:rPr>
      </w:pPr>
    </w:p>
    <w:p w:rsidR="004C3D01" w:rsidRPr="00F03BAB" w:rsidRDefault="004C3D01" w:rsidP="004C3D01">
      <w:pPr>
        <w:tabs>
          <w:tab w:val="left" w:pos="0"/>
          <w:tab w:val="left" w:pos="567"/>
        </w:tabs>
        <w:spacing w:line="0" w:lineRule="atLeast"/>
        <w:ind w:firstLine="284"/>
        <w:jc w:val="both"/>
        <w:rPr>
          <w:rFonts w:ascii="Century Gothic" w:eastAsia="Times New Roman" w:hAnsi="Century Gothic"/>
          <w:sz w:val="24"/>
          <w:szCs w:val="24"/>
        </w:rPr>
      </w:pPr>
      <w:r w:rsidRPr="00F03BAB">
        <w:rPr>
          <w:rFonts w:ascii="Century Gothic" w:eastAsia="Times New Roman" w:hAnsi="Century Gothic"/>
          <w:sz w:val="24"/>
          <w:szCs w:val="24"/>
        </w:rPr>
        <w:t>1-</w:t>
      </w:r>
      <w:r w:rsidRPr="00F03BAB">
        <w:rPr>
          <w:rFonts w:ascii="Century Gothic" w:eastAsia="Times New Roman" w:hAnsi="Century Gothic"/>
          <w:sz w:val="24"/>
          <w:szCs w:val="24"/>
        </w:rPr>
        <w:tab/>
        <w:t>Yeni aldığım yere ait tapunun bir suretini teslim edeceğimi,</w:t>
      </w:r>
    </w:p>
    <w:p w:rsidR="004C3D01" w:rsidRPr="00F03BAB" w:rsidRDefault="004C3D01" w:rsidP="004C3D01">
      <w:pPr>
        <w:tabs>
          <w:tab w:val="left" w:pos="0"/>
          <w:tab w:val="left" w:pos="567"/>
        </w:tabs>
        <w:spacing w:line="140" w:lineRule="exact"/>
        <w:ind w:firstLine="284"/>
        <w:jc w:val="both"/>
        <w:rPr>
          <w:rFonts w:ascii="Century Gothic" w:eastAsia="Times New Roman" w:hAnsi="Century Gothic"/>
          <w:sz w:val="24"/>
          <w:szCs w:val="24"/>
        </w:rPr>
      </w:pPr>
    </w:p>
    <w:p w:rsidR="004C3D01" w:rsidRPr="00F03BAB" w:rsidRDefault="004C3D01" w:rsidP="004C3D01">
      <w:pPr>
        <w:tabs>
          <w:tab w:val="left" w:pos="0"/>
          <w:tab w:val="left" w:pos="567"/>
        </w:tabs>
        <w:spacing w:line="0" w:lineRule="atLeast"/>
        <w:ind w:firstLine="284"/>
        <w:jc w:val="both"/>
        <w:rPr>
          <w:rFonts w:ascii="Century Gothic" w:eastAsia="Times New Roman" w:hAnsi="Century Gothic"/>
          <w:sz w:val="24"/>
          <w:szCs w:val="24"/>
        </w:rPr>
      </w:pPr>
      <w:r w:rsidRPr="00F03BAB">
        <w:rPr>
          <w:rFonts w:ascii="Century Gothic" w:eastAsia="Times New Roman" w:hAnsi="Century Gothic"/>
          <w:sz w:val="24"/>
          <w:szCs w:val="24"/>
        </w:rPr>
        <w:t>2-</w:t>
      </w:r>
      <w:r w:rsidRPr="00F03BAB">
        <w:rPr>
          <w:rFonts w:ascii="Century Gothic" w:eastAsia="Times New Roman" w:hAnsi="Century Gothic"/>
          <w:sz w:val="24"/>
          <w:szCs w:val="24"/>
        </w:rPr>
        <w:tab/>
        <w:t>Elektrik, Su ve Doğalgaz sözleşmelerini imzalamak üzere müracaat edeceğimi,</w:t>
      </w:r>
    </w:p>
    <w:p w:rsidR="004C3D01" w:rsidRPr="00F03BAB" w:rsidRDefault="004C3D01" w:rsidP="004C3D01">
      <w:pPr>
        <w:tabs>
          <w:tab w:val="left" w:pos="0"/>
          <w:tab w:val="left" w:pos="567"/>
        </w:tabs>
        <w:spacing w:line="139" w:lineRule="exact"/>
        <w:ind w:firstLine="284"/>
        <w:jc w:val="both"/>
        <w:rPr>
          <w:rFonts w:ascii="Century Gothic" w:eastAsia="Times New Roman" w:hAnsi="Century Gothic"/>
          <w:sz w:val="24"/>
          <w:szCs w:val="24"/>
        </w:rPr>
      </w:pPr>
    </w:p>
    <w:p w:rsidR="004C3D01" w:rsidRPr="00F03BAB" w:rsidRDefault="004C3D01" w:rsidP="004C3D01">
      <w:pPr>
        <w:tabs>
          <w:tab w:val="left" w:pos="0"/>
          <w:tab w:val="left" w:pos="567"/>
        </w:tabs>
        <w:spacing w:line="0" w:lineRule="atLeast"/>
        <w:ind w:firstLine="284"/>
        <w:jc w:val="both"/>
        <w:rPr>
          <w:rFonts w:ascii="Century Gothic" w:eastAsia="Times New Roman" w:hAnsi="Century Gothic"/>
          <w:sz w:val="24"/>
          <w:szCs w:val="24"/>
        </w:rPr>
      </w:pPr>
      <w:r w:rsidRPr="00F03BAB">
        <w:rPr>
          <w:rFonts w:ascii="Century Gothic" w:eastAsia="Times New Roman" w:hAnsi="Century Gothic"/>
          <w:sz w:val="24"/>
          <w:szCs w:val="24"/>
        </w:rPr>
        <w:t>3-</w:t>
      </w:r>
      <w:r w:rsidRPr="00F03BAB">
        <w:rPr>
          <w:rFonts w:ascii="Century Gothic" w:eastAsia="Times New Roman" w:hAnsi="Century Gothic"/>
          <w:sz w:val="24"/>
          <w:szCs w:val="24"/>
        </w:rPr>
        <w:tab/>
        <w:t>Elektrik,  Su ve Doğalgaz güvence bedeli için hesaplanan bedellerde teminat vereceğimi,</w:t>
      </w:r>
    </w:p>
    <w:p w:rsidR="004C3D01" w:rsidRPr="00F03BAB" w:rsidRDefault="004C3D01" w:rsidP="004C3D01">
      <w:pPr>
        <w:tabs>
          <w:tab w:val="left" w:pos="0"/>
        </w:tabs>
        <w:spacing w:line="149" w:lineRule="exact"/>
        <w:ind w:firstLine="284"/>
        <w:jc w:val="both"/>
        <w:rPr>
          <w:rFonts w:ascii="Century Gothic" w:eastAsia="Times New Roman" w:hAnsi="Century Gothic"/>
          <w:sz w:val="24"/>
          <w:szCs w:val="24"/>
        </w:rPr>
      </w:pPr>
    </w:p>
    <w:p w:rsidR="004C3D01" w:rsidRPr="00F03BAB" w:rsidRDefault="004C3D01" w:rsidP="004C3D01">
      <w:pPr>
        <w:tabs>
          <w:tab w:val="left" w:pos="0"/>
        </w:tabs>
        <w:spacing w:line="237" w:lineRule="auto"/>
        <w:ind w:firstLine="284"/>
        <w:jc w:val="both"/>
        <w:rPr>
          <w:rFonts w:ascii="Century Gothic" w:eastAsia="Times New Roman" w:hAnsi="Century Gothic"/>
          <w:sz w:val="24"/>
          <w:szCs w:val="24"/>
        </w:rPr>
      </w:pPr>
      <w:r w:rsidRPr="00F03BAB">
        <w:rPr>
          <w:rFonts w:ascii="Century Gothic" w:eastAsia="Times New Roman" w:hAnsi="Century Gothic"/>
          <w:sz w:val="24"/>
          <w:szCs w:val="24"/>
        </w:rPr>
        <w:t>Söz konusu süre zarfında Polatlı Ticaret Odası Organize Sanayi Bölgesine yukarıda yazılı üç maddede belirtilen hususlardan herhangi birini yerine getirmediğimiz takdirde tesisimizin elektrik, su ve doğalgazının kesilmesine hiçbir itirazda bulunmayacağımızı kabul ve taahhüt ederiz.</w:t>
      </w:r>
    </w:p>
    <w:p w:rsidR="004C3D01" w:rsidRPr="00F03BAB" w:rsidRDefault="004C3D01" w:rsidP="004C3D01">
      <w:pPr>
        <w:tabs>
          <w:tab w:val="left" w:pos="0"/>
        </w:tabs>
        <w:spacing w:line="200" w:lineRule="exact"/>
        <w:ind w:firstLine="284"/>
        <w:jc w:val="both"/>
        <w:rPr>
          <w:rFonts w:ascii="Century Gothic" w:eastAsia="Times New Roman" w:hAnsi="Century Gothic"/>
          <w:sz w:val="24"/>
          <w:szCs w:val="24"/>
        </w:rPr>
      </w:pPr>
    </w:p>
    <w:p w:rsidR="004C3D01" w:rsidRPr="00F03BAB" w:rsidRDefault="004C3D01" w:rsidP="004C3D01">
      <w:pPr>
        <w:tabs>
          <w:tab w:val="left" w:pos="0"/>
        </w:tabs>
        <w:spacing w:line="200" w:lineRule="exact"/>
        <w:ind w:firstLine="284"/>
        <w:jc w:val="both"/>
        <w:rPr>
          <w:rFonts w:ascii="Century Gothic" w:eastAsia="Times New Roman" w:hAnsi="Century Gothic"/>
          <w:sz w:val="24"/>
          <w:szCs w:val="24"/>
        </w:rPr>
      </w:pPr>
    </w:p>
    <w:p w:rsidR="004C3D01" w:rsidRPr="00F03BAB" w:rsidRDefault="004C3D01" w:rsidP="004C3D01">
      <w:pPr>
        <w:tabs>
          <w:tab w:val="left" w:pos="0"/>
        </w:tabs>
        <w:spacing w:line="200" w:lineRule="exact"/>
        <w:ind w:firstLine="284"/>
        <w:jc w:val="both"/>
        <w:rPr>
          <w:rFonts w:ascii="Century Gothic" w:eastAsia="Times New Roman" w:hAnsi="Century Gothic"/>
          <w:sz w:val="24"/>
          <w:szCs w:val="24"/>
        </w:rPr>
      </w:pPr>
    </w:p>
    <w:p w:rsidR="004C3D01" w:rsidRPr="00F03BAB" w:rsidRDefault="004C3D01" w:rsidP="004C3D01">
      <w:pPr>
        <w:tabs>
          <w:tab w:val="left" w:pos="0"/>
        </w:tabs>
        <w:spacing w:line="200" w:lineRule="exact"/>
        <w:ind w:firstLine="284"/>
        <w:jc w:val="both"/>
        <w:rPr>
          <w:rFonts w:ascii="Century Gothic" w:eastAsia="Times New Roman" w:hAnsi="Century Gothic"/>
          <w:sz w:val="24"/>
          <w:szCs w:val="24"/>
        </w:rPr>
      </w:pPr>
    </w:p>
    <w:p w:rsidR="004C3D01" w:rsidRPr="00120438" w:rsidRDefault="004C3D01" w:rsidP="004C3D01">
      <w:pPr>
        <w:tabs>
          <w:tab w:val="left" w:pos="0"/>
        </w:tabs>
        <w:ind w:left="5664" w:firstLine="284"/>
        <w:jc w:val="center"/>
        <w:rPr>
          <w:rFonts w:ascii="Century Gothic" w:hAnsi="Century Gothic"/>
          <w:b/>
          <w:sz w:val="24"/>
          <w:szCs w:val="24"/>
        </w:rPr>
      </w:pPr>
      <w:r w:rsidRPr="00120438">
        <w:rPr>
          <w:rFonts w:ascii="Century Gothic" w:eastAsia="Times New Roman" w:hAnsi="Century Gothic"/>
          <w:b/>
          <w:sz w:val="24"/>
          <w:szCs w:val="24"/>
        </w:rPr>
        <w:t>FİRMA KAŞE-İMZA-TARİH</w:t>
      </w:r>
    </w:p>
    <w:p w:rsidR="004C3D01" w:rsidRDefault="004C3D01" w:rsidP="004C3D01">
      <w:pPr>
        <w:jc w:val="center"/>
        <w:rPr>
          <w:rFonts w:ascii="Century Gothic" w:hAnsi="Century Gothic"/>
          <w:b/>
          <w:sz w:val="24"/>
          <w:szCs w:val="24"/>
        </w:rPr>
      </w:pPr>
    </w:p>
    <w:p w:rsidR="002061D4" w:rsidRPr="004C3D01" w:rsidRDefault="002061D4" w:rsidP="004C3D01"/>
    <w:sectPr w:rsidR="002061D4" w:rsidRPr="004C3D01" w:rsidSect="002061D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93C" w:rsidRDefault="007C193C" w:rsidP="00804A2C">
      <w:r>
        <w:separator/>
      </w:r>
    </w:p>
  </w:endnote>
  <w:endnote w:type="continuationSeparator" w:id="1">
    <w:p w:rsidR="007C193C" w:rsidRDefault="007C193C" w:rsidP="00804A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93C" w:rsidRDefault="007C193C" w:rsidP="00804A2C">
      <w:r>
        <w:separator/>
      </w:r>
    </w:p>
  </w:footnote>
  <w:footnote w:type="continuationSeparator" w:id="1">
    <w:p w:rsidR="007C193C" w:rsidRDefault="007C193C" w:rsidP="00804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2C" w:rsidRPr="00120438" w:rsidRDefault="00804A2C" w:rsidP="00804A2C">
    <w:pPr>
      <w:jc w:val="center"/>
      <w:rPr>
        <w:rFonts w:ascii="Century Gothic" w:hAnsi="Century Gothic"/>
        <w:b/>
        <w:color w:val="FF0000"/>
        <w:sz w:val="24"/>
        <w:szCs w:val="24"/>
      </w:rPr>
    </w:pPr>
    <w:r>
      <w:rPr>
        <w:rFonts w:ascii="Century Gothic" w:hAnsi="Century Gothic"/>
        <w:b/>
        <w:color w:val="FF0000"/>
        <w:sz w:val="24"/>
        <w:szCs w:val="24"/>
      </w:rPr>
      <w:t>“</w:t>
    </w:r>
    <w:r w:rsidRPr="00120438">
      <w:rPr>
        <w:rFonts w:ascii="Century Gothic" w:hAnsi="Century Gothic"/>
        <w:b/>
        <w:color w:val="FF0000"/>
        <w:sz w:val="24"/>
        <w:szCs w:val="24"/>
      </w:rPr>
      <w:t>NOTER ONAYLI OLACAK”</w:t>
    </w:r>
  </w:p>
  <w:p w:rsidR="00804A2C" w:rsidRDefault="00804A2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804A2C"/>
    <w:rsid w:val="00090296"/>
    <w:rsid w:val="001A5903"/>
    <w:rsid w:val="002061D4"/>
    <w:rsid w:val="00460EA3"/>
    <w:rsid w:val="004C3D01"/>
    <w:rsid w:val="00604C51"/>
    <w:rsid w:val="007C193C"/>
    <w:rsid w:val="00804A2C"/>
    <w:rsid w:val="00C241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2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04A2C"/>
    <w:pPr>
      <w:tabs>
        <w:tab w:val="center" w:pos="4536"/>
        <w:tab w:val="right" w:pos="9072"/>
      </w:tabs>
    </w:pPr>
  </w:style>
  <w:style w:type="character" w:customStyle="1" w:styleId="stbilgiChar">
    <w:name w:val="Üstbilgi Char"/>
    <w:basedOn w:val="VarsaylanParagrafYazTipi"/>
    <w:link w:val="stbilgi"/>
    <w:uiPriority w:val="99"/>
    <w:semiHidden/>
    <w:rsid w:val="00804A2C"/>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804A2C"/>
    <w:pPr>
      <w:tabs>
        <w:tab w:val="center" w:pos="4536"/>
        <w:tab w:val="right" w:pos="9072"/>
      </w:tabs>
    </w:pPr>
  </w:style>
  <w:style w:type="character" w:customStyle="1" w:styleId="AltbilgiChar">
    <w:name w:val="Altbilgi Char"/>
    <w:basedOn w:val="VarsaylanParagrafYazTipi"/>
    <w:link w:val="Altbilgi"/>
    <w:uiPriority w:val="99"/>
    <w:semiHidden/>
    <w:rsid w:val="00804A2C"/>
    <w:rPr>
      <w:rFonts w:ascii="Calibri" w:eastAsia="Calibri" w:hAnsi="Calibri" w:cs="Arial"/>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2020-10-29T14:08:00Z</dcterms:created>
  <dcterms:modified xsi:type="dcterms:W3CDTF">2020-10-29T14:10:00Z</dcterms:modified>
</cp:coreProperties>
</file>